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2E45A3" w:rsidRPr="002E45A3">
        <w:rPr>
          <w:rFonts w:cs="Arial"/>
          <w:b/>
          <w:szCs w:val="22"/>
          <w:lang w:val="pl-PL"/>
        </w:rPr>
        <w:t>Rur</w:t>
      </w:r>
      <w:r w:rsidR="002E45A3">
        <w:rPr>
          <w:rFonts w:cs="Arial"/>
          <w:b/>
          <w:szCs w:val="22"/>
          <w:lang w:val="pl-PL"/>
        </w:rPr>
        <w:t xml:space="preserve"> dyszy powietrza</w:t>
      </w:r>
      <w:r w:rsidR="002E45A3" w:rsidRPr="002E45A3">
        <w:rPr>
          <w:rFonts w:cs="Arial"/>
          <w:b/>
          <w:szCs w:val="22"/>
          <w:lang w:val="pl-PL"/>
        </w:rPr>
        <w:t xml:space="preserve"> pierwotnego K9</w:t>
      </w:r>
      <w:bookmarkEnd w:id="0"/>
      <w:r w:rsidR="00C44B01">
        <w:rPr>
          <w:rStyle w:val="lscontrol--valign"/>
          <w:b/>
          <w:color w:val="000000"/>
          <w:lang w:val="pl-PL"/>
        </w:rPr>
        <w:t xml:space="preserve"> </w:t>
      </w:r>
      <w:r w:rsidR="002E45A3">
        <w:rPr>
          <w:rStyle w:val="lscontrol--valign"/>
          <w:b/>
          <w:color w:val="000000"/>
          <w:lang w:val="pl-PL"/>
        </w:rPr>
        <w:t xml:space="preserve">– 250 </w:t>
      </w:r>
      <w:r w:rsidR="00C44B01">
        <w:rPr>
          <w:rStyle w:val="lscontrol--valign"/>
          <w:b/>
          <w:color w:val="000000"/>
          <w:lang w:val="pl-PL"/>
        </w:rPr>
        <w:t>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2E45A3" w:rsidRPr="002E45A3">
        <w:rPr>
          <w:rFonts w:ascii="Arial" w:hAnsi="Arial" w:cs="Arial"/>
        </w:rPr>
        <w:t>Rur dyszy powietrza pierwotnego K9</w:t>
      </w:r>
      <w:r w:rsidR="003F0808">
        <w:rPr>
          <w:rFonts w:ascii="Arial" w:hAnsi="Arial" w:cs="Arial"/>
          <w:bCs/>
        </w:rPr>
        <w:t xml:space="preserve"> WG</w:t>
      </w:r>
      <w:r w:rsidR="003F0808" w:rsidRPr="003F0808">
        <w:rPr>
          <w:rFonts w:ascii="Arial" w:hAnsi="Arial" w:cs="Arial"/>
          <w:bCs/>
        </w:rPr>
        <w:t xml:space="preserve"> RYS.</w:t>
      </w:r>
      <w:r w:rsidR="002E45A3">
        <w:rPr>
          <w:rFonts w:ascii="Arial" w:hAnsi="Arial" w:cs="Arial"/>
          <w:bCs/>
        </w:rPr>
        <w:t>08.003.03.000.000.1</w:t>
      </w:r>
      <w:r w:rsidR="001B55FB">
        <w:rPr>
          <w:rFonts w:ascii="Arial" w:hAnsi="Arial" w:cs="Arial"/>
        </w:rPr>
        <w:t xml:space="preserve"> – 2</w:t>
      </w:r>
      <w:r w:rsidR="002E45A3">
        <w:rPr>
          <w:rFonts w:ascii="Arial" w:hAnsi="Arial" w:cs="Arial"/>
        </w:rPr>
        <w:t>5</w:t>
      </w:r>
      <w:r w:rsidR="003F0808">
        <w:rPr>
          <w:rFonts w:ascii="Arial" w:hAnsi="Arial" w:cs="Arial"/>
        </w:rPr>
        <w:t>0</w:t>
      </w:r>
      <w:r w:rsidR="001B55FB">
        <w:rPr>
          <w:rFonts w:ascii="Arial" w:hAnsi="Arial" w:cs="Arial"/>
        </w:rPr>
        <w:t xml:space="preserve"> szt.</w:t>
      </w:r>
    </w:p>
    <w:p w:rsidR="00051D41" w:rsidRPr="00247834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656F3F">
        <w:rPr>
          <w:rFonts w:ascii="Arial" w:hAnsi="Arial" w:cs="Arial"/>
        </w:rPr>
        <w:t>, deklaracja zgodności</w:t>
      </w:r>
      <w:r w:rsidR="00DB5597">
        <w:rPr>
          <w:rFonts w:ascii="Arial" w:hAnsi="Arial" w:cs="Arial"/>
        </w:rPr>
        <w:t xml:space="preserve">, gwarancja </w:t>
      </w:r>
      <w:r w:rsidR="0062270A">
        <w:rPr>
          <w:rFonts w:ascii="Arial" w:hAnsi="Arial" w:cs="Arial"/>
        </w:rPr>
        <w:t>24</w:t>
      </w:r>
      <w:r w:rsidR="00DB5597">
        <w:rPr>
          <w:rFonts w:ascii="Arial" w:hAnsi="Arial" w:cs="Arial"/>
        </w:rPr>
        <w:t xml:space="preserve"> miesi</w:t>
      </w:r>
      <w:r w:rsidR="0062270A">
        <w:rPr>
          <w:rFonts w:ascii="Arial" w:hAnsi="Arial" w:cs="Arial"/>
        </w:rPr>
        <w:t>ące</w:t>
      </w:r>
      <w:r w:rsidR="00DB5597" w:rsidRPr="00247834">
        <w:rPr>
          <w:rFonts w:ascii="Arial" w:hAnsi="Arial" w:cs="Arial"/>
        </w:rPr>
        <w:t>.</w:t>
      </w:r>
    </w:p>
    <w:p w:rsidR="00247834" w:rsidRPr="00247834" w:rsidRDefault="0024783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1.3</w:t>
      </w:r>
      <w:r w:rsidRPr="00247834">
        <w:rPr>
          <w:rFonts w:ascii="Arial" w:hAnsi="Arial" w:cs="Arial"/>
        </w:rPr>
        <w:t xml:space="preserve">. </w:t>
      </w:r>
      <w:r w:rsidR="002E45A3">
        <w:rPr>
          <w:rFonts w:ascii="Arial" w:eastAsia="Times New Roman" w:hAnsi="Arial" w:cs="Arial"/>
          <w:bCs/>
          <w:iCs/>
          <w:kern w:val="20"/>
          <w:szCs w:val="28"/>
        </w:rPr>
        <w:t xml:space="preserve">Materiał </w:t>
      </w:r>
      <w:r w:rsidR="0062270A">
        <w:rPr>
          <w:rFonts w:ascii="Arial" w:eastAsia="Times New Roman" w:hAnsi="Arial" w:cs="Arial"/>
          <w:bCs/>
          <w:iCs/>
          <w:kern w:val="20"/>
          <w:szCs w:val="28"/>
        </w:rPr>
        <w:t>z atestami 3.1</w:t>
      </w:r>
      <w:r w:rsidR="0062270A">
        <w:rPr>
          <w:rFonts w:ascii="Arial" w:hAnsi="Arial" w:cs="Arial"/>
        </w:rPr>
        <w:t>.</w:t>
      </w:r>
    </w:p>
    <w:p w:rsidR="00D10258" w:rsidRPr="00A51A22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1.4</w:t>
      </w:r>
      <w:r w:rsidR="00051D41">
        <w:rPr>
          <w:rFonts w:cs="Arial"/>
          <w:lang w:val="pl-PL"/>
        </w:rPr>
        <w:t>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2E45A3">
        <w:rPr>
          <w:rFonts w:cs="Arial"/>
          <w:b/>
          <w:szCs w:val="22"/>
          <w:lang w:val="pl-PL"/>
        </w:rPr>
        <w:t>20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</w:t>
      </w:r>
      <w:r w:rsidR="003F0808">
        <w:rPr>
          <w:rFonts w:cs="Arial"/>
          <w:b/>
          <w:szCs w:val="22"/>
          <w:lang w:val="pl-PL"/>
        </w:rPr>
        <w:t>4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62270A">
        <w:rPr>
          <w:rFonts w:cs="Arial"/>
          <w:szCs w:val="22"/>
          <w:lang w:val="pl-PL"/>
        </w:rPr>
        <w:t>5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697565">
        <w:rPr>
          <w:rFonts w:cs="Arial"/>
          <w:szCs w:val="22"/>
          <w:lang w:val="pl-PL"/>
        </w:rPr>
        <w:t>1</w:t>
      </w:r>
      <w:r w:rsidR="0062270A">
        <w:rPr>
          <w:rFonts w:cs="Arial"/>
          <w:szCs w:val="22"/>
          <w:lang w:val="pl-PL"/>
        </w:rPr>
        <w:t>8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D64C5F" w:rsidRPr="00D64C5F" w:rsidRDefault="0062270A" w:rsidP="0062270A">
      <w:pPr>
        <w:ind w:left="405"/>
        <w:rPr>
          <w:rFonts w:cs="Arial"/>
        </w:rPr>
      </w:pPr>
      <w:r w:rsidRPr="0062270A">
        <w:rPr>
          <w:rStyle w:val="Hipercze"/>
        </w:rPr>
        <w:t>https://</w:t>
      </w:r>
      <w:hyperlink r:id="rId9" w:history="1">
        <w:r w:rsidRPr="00C549C0">
          <w:rPr>
            <w:rStyle w:val="Hipercze"/>
          </w:rPr>
          <w:t>www.enea.pl/grupaenea/o_grupie/enea-polaniec/zamowienia/dokumenty-dla-wykonawc</w:t>
        </w:r>
      </w:hyperlink>
      <w:r w:rsidRPr="0062270A">
        <w:rPr>
          <w:rStyle w:val="Hipercze"/>
        </w:rPr>
        <w:t>ow/owzt-wersja-nz-4-2018.pdf?t=1544077388</w:t>
      </w:r>
      <w:r w:rsidR="00D64C5F" w:rsidRPr="00D64C5F">
        <w:rPr>
          <w:rFonts w:cs="Arial"/>
        </w:rPr>
        <w:t>w wersji obowiązującej na dzień publikacji Ogłoszenia.</w:t>
      </w:r>
    </w:p>
    <w:p w:rsidR="00D64C5F" w:rsidRPr="00D64C5F" w:rsidRDefault="00D64C5F" w:rsidP="0062270A">
      <w:pPr>
        <w:pStyle w:val="Nagwek2"/>
        <w:numPr>
          <w:ilvl w:val="0"/>
          <w:numId w:val="1"/>
        </w:numPr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62270A" w:rsidRPr="0062270A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t>https://www.enea.pl/grupaenea/o_grupie/enea-polaniec/zamowienia/dokumenty-dla-wykonawcow/owzt-wersja-nz-4-2018.pdf?t=1544077388</w:t>
      </w:r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697565">
        <w:rPr>
          <w:rFonts w:cs="Arial"/>
          <w:b/>
          <w:lang w:val="pl-PL"/>
        </w:rPr>
        <w:t>1</w:t>
      </w:r>
      <w:r w:rsidR="0062270A">
        <w:rPr>
          <w:rFonts w:cs="Arial"/>
          <w:b/>
          <w:lang w:val="pl-PL"/>
        </w:rPr>
        <w:t>5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03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62270A">
        <w:rPr>
          <w:rFonts w:cs="Arial"/>
          <w:bCs w:val="0"/>
          <w:lang w:val="pl-PL"/>
        </w:rPr>
        <w:t>Mateusz Smaluch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62270A">
        <w:rPr>
          <w:rFonts w:cs="Arial"/>
          <w:lang w:val="pl-PL"/>
        </w:rPr>
        <w:t>4</w:t>
      </w:r>
      <w:r>
        <w:rPr>
          <w:rFonts w:cs="Arial"/>
          <w:lang w:val="pl-PL"/>
        </w:rPr>
        <w:t xml:space="preserve"> </w:t>
      </w:r>
      <w:r w:rsidR="0062270A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62270A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1" w:history="1">
        <w:r w:rsidR="0062270A" w:rsidRPr="00C549C0">
          <w:rPr>
            <w:rStyle w:val="Hipercze"/>
            <w:rFonts w:ascii="Trebuchet MS" w:hAnsi="Trebuchet MS"/>
            <w:lang w:eastAsia="pl-PL"/>
          </w:rPr>
          <w:t>mateusz.smaluch@enea.pl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2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19345F">
      <w:pPr>
        <w:pStyle w:val="Nagwek2"/>
        <w:numPr>
          <w:ilvl w:val="1"/>
          <w:numId w:val="1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3F0808" w:rsidRPr="0062270A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62270A" w:rsidRPr="0062270A">
        <w:rPr>
          <w:rFonts w:asciiTheme="minorHAnsi" w:hAnsiTheme="minorHAnsi" w:cs="Arial"/>
          <w:szCs w:val="22"/>
          <w:lang w:val="pl-PL"/>
        </w:rPr>
        <w:t>Rur</w:t>
      </w:r>
      <w:r w:rsidR="0062270A" w:rsidRPr="0062270A">
        <w:rPr>
          <w:rFonts w:asciiTheme="minorHAnsi" w:hAnsiTheme="minorHAnsi" w:cs="Arial"/>
          <w:szCs w:val="22"/>
          <w:lang w:val="pl-PL"/>
        </w:rPr>
        <w:t>y</w:t>
      </w:r>
      <w:r w:rsidR="0062270A" w:rsidRPr="0062270A">
        <w:rPr>
          <w:rFonts w:asciiTheme="minorHAnsi" w:hAnsiTheme="minorHAnsi" w:cs="Arial"/>
          <w:szCs w:val="22"/>
          <w:lang w:val="pl-PL"/>
        </w:rPr>
        <w:t xml:space="preserve"> dyszy powietrza pierwotnego K9</w:t>
      </w:r>
      <w:r w:rsidR="0062270A" w:rsidRPr="0062270A">
        <w:rPr>
          <w:rFonts w:asciiTheme="minorHAnsi" w:hAnsiTheme="minorHAnsi" w:cs="Arial"/>
          <w:lang w:val="pl-PL"/>
        </w:rPr>
        <w:t xml:space="preserve"> WG RYS.</w:t>
      </w:r>
      <w:r w:rsidR="0062270A" w:rsidRPr="0062270A">
        <w:rPr>
          <w:rFonts w:asciiTheme="minorHAnsi" w:hAnsiTheme="minorHAnsi" w:cs="Arial"/>
          <w:bCs w:val="0"/>
          <w:lang w:val="pl-PL"/>
        </w:rPr>
        <w:t>08.003.03.000.000.1</w:t>
      </w:r>
      <w:r w:rsidR="0062270A" w:rsidRPr="0062270A">
        <w:rPr>
          <w:rFonts w:asciiTheme="minorHAnsi" w:hAnsiTheme="minorHAnsi" w:cs="Arial"/>
          <w:lang w:val="pl-PL"/>
        </w:rPr>
        <w:t xml:space="preserve"> – 250 szt.</w:t>
      </w:r>
      <w:r w:rsidRPr="0062270A">
        <w:rPr>
          <w:rFonts w:asciiTheme="minorHAnsi" w:hAnsiTheme="minorHAnsi"/>
          <w:lang w:val="pl-PL"/>
        </w:rPr>
        <w:t xml:space="preserve">  </w:t>
      </w:r>
      <w:r w:rsidRPr="0062270A">
        <w:rPr>
          <w:rFonts w:asciiTheme="minorHAnsi" w:hAnsiTheme="minorHAnsi"/>
          <w:b/>
          <w:lang w:val="pl-PL"/>
        </w:rPr>
        <w:t>(„Towar”).</w:t>
      </w:r>
      <w:r w:rsidRPr="0062270A">
        <w:rPr>
          <w:rFonts w:asciiTheme="minorHAnsi" w:hAnsiTheme="minorHAnsi"/>
          <w:lang w:val="pl-PL"/>
        </w:rPr>
        <w:t xml:space="preserve"> </w:t>
      </w:r>
    </w:p>
    <w:p w:rsidR="003F0808" w:rsidRPr="0062270A" w:rsidRDefault="003F0808" w:rsidP="003F0808">
      <w:pPr>
        <w:pStyle w:val="Tekstpodstawowy"/>
      </w:pPr>
      <w:r w:rsidRPr="0062270A">
        <w:rPr>
          <w:rFonts w:eastAsia="Times New Roman" w:cs="Arial"/>
          <w:bCs/>
          <w:iCs/>
          <w:kern w:val="20"/>
          <w:szCs w:val="28"/>
        </w:rPr>
        <w:tab/>
      </w:r>
      <w:r w:rsidR="00247834" w:rsidRPr="0062270A">
        <w:rPr>
          <w:rFonts w:eastAsia="Times New Roman" w:cs="Arial"/>
          <w:bCs/>
          <w:iCs/>
          <w:kern w:val="20"/>
          <w:szCs w:val="28"/>
        </w:rPr>
        <w:t>- Materiał</w:t>
      </w:r>
      <w:r w:rsidR="0062270A" w:rsidRPr="0062270A">
        <w:rPr>
          <w:rFonts w:eastAsia="Times New Roman" w:cs="Arial"/>
          <w:bCs/>
          <w:iCs/>
          <w:kern w:val="20"/>
          <w:szCs w:val="28"/>
        </w:rPr>
        <w:t xml:space="preserve"> </w:t>
      </w:r>
      <w:r w:rsidR="0062270A" w:rsidRPr="0062270A">
        <w:rPr>
          <w:rFonts w:eastAsia="Times New Roman" w:cs="Arial"/>
          <w:bCs/>
          <w:iCs/>
          <w:kern w:val="20"/>
          <w:szCs w:val="28"/>
        </w:rPr>
        <w:t>z atestami 3.1</w:t>
      </w:r>
      <w:r w:rsidR="0062270A" w:rsidRPr="0062270A">
        <w:rPr>
          <w:rFonts w:cs="Aria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62270A" w:rsidRDefault="0062270A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2270A">
        <w:rPr>
          <w:rFonts w:asciiTheme="minorHAnsi" w:hAnsiTheme="minorHAnsi" w:cs="Arial"/>
          <w:szCs w:val="22"/>
          <w:lang w:val="pl-PL"/>
        </w:rPr>
        <w:t>T</w:t>
      </w:r>
      <w:r w:rsidRPr="0062270A">
        <w:rPr>
          <w:rFonts w:asciiTheme="minorHAnsi" w:hAnsiTheme="minorHAnsi" w:cs="Arial"/>
          <w:szCs w:val="22"/>
          <w:lang w:val="pl-PL"/>
        </w:rPr>
        <w:t>ermin dostawy: do 20.04.2019r.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62270A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C548A" w:rsidRPr="0062270A" w:rsidRDefault="0062270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</w:rPr>
      </w:pPr>
      <w:r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Mateusz Smaluch</w:t>
      </w:r>
      <w:r w:rsidR="00BC548A"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, tel. 15 865 64 81; </w:t>
      </w:r>
      <w:r w:rsidR="00BC548A" w:rsidRPr="0062270A">
        <w:rPr>
          <w:rFonts w:asciiTheme="minorHAnsi" w:hAnsiTheme="minorHAnsi" w:cstheme="minorHAnsi"/>
          <w:szCs w:val="22"/>
        </w:rPr>
        <w:t>e-mail:</w:t>
      </w:r>
      <w:r w:rsidR="00BC548A" w:rsidRPr="0062270A">
        <w:rPr>
          <w:rFonts w:asciiTheme="minorHAnsi" w:hAnsiTheme="minorHAnsi"/>
          <w:szCs w:val="22"/>
        </w:rPr>
        <w:t xml:space="preserve"> </w:t>
      </w:r>
      <w:r w:rsidRPr="0062270A">
        <w:rPr>
          <w:rStyle w:val="Hipercze"/>
          <w:rFonts w:asciiTheme="minorHAnsi" w:eastAsia="Calibri" w:hAnsiTheme="minorHAnsi" w:cs="Arial"/>
          <w:bCs w:val="0"/>
          <w:iCs w:val="0"/>
        </w:rPr>
        <w:t>mateusz.smaluch</w:t>
      </w:r>
      <w:r w:rsidR="00BC548A" w:rsidRPr="0062270A">
        <w:rPr>
          <w:rStyle w:val="Hipercze"/>
          <w:rFonts w:asciiTheme="minorHAnsi" w:eastAsia="Calibri" w:hAnsiTheme="minorHAnsi" w:cs="Arial"/>
          <w:bCs w:val="0"/>
          <w:iCs w:val="0"/>
          <w:szCs w:val="22"/>
        </w:rPr>
        <w:t>@enea.pl</w:t>
      </w:r>
    </w:p>
    <w:p w:rsidR="00BC548A" w:rsidRPr="0062270A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62270A">
        <w:rPr>
          <w:rStyle w:val="Nagwek3Znak"/>
          <w:rFonts w:asciiTheme="minorHAnsi" w:eastAsia="Calibri" w:hAnsiTheme="minorHAnsi" w:cstheme="minorHAnsi"/>
          <w:lang w:val="pl-PL"/>
        </w:rPr>
        <w:lastRenderedPageBreak/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6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8E" w:rsidRDefault="0059778E" w:rsidP="00B33061">
      <w:pPr>
        <w:spacing w:after="0" w:line="240" w:lineRule="auto"/>
      </w:pPr>
      <w:r>
        <w:separator/>
      </w:r>
    </w:p>
  </w:endnote>
  <w:endnote w:type="continuationSeparator" w:id="0">
    <w:p w:rsidR="0059778E" w:rsidRDefault="0059778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8E" w:rsidRDefault="0059778E" w:rsidP="00B33061">
      <w:pPr>
        <w:spacing w:after="0" w:line="240" w:lineRule="auto"/>
      </w:pPr>
      <w:r>
        <w:separator/>
      </w:r>
    </w:p>
  </w:footnote>
  <w:footnote w:type="continuationSeparator" w:id="0">
    <w:p w:rsidR="0059778E" w:rsidRDefault="0059778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E45A3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9778E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2270A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325B"/>
    <w:rsid w:val="00F84544"/>
    <w:rsid w:val="00FA0530"/>
    <w:rsid w:val="00FA17A3"/>
    <w:rsid w:val="00FC23EB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smaluch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Koszyki\Dysza%20powietrza%20do%20syfonu\www.enea.pl\grupaenea\o_grupie\enea-polaniec\zamowienia\dokumenty-dla-wykonawc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AFD4-A5F6-4E6A-8D86-A98ACD2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2805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2019-03-12T08:57:00Z</dcterms:created>
  <dcterms:modified xsi:type="dcterms:W3CDTF">2019-03-12T08:57:00Z</dcterms:modified>
</cp:coreProperties>
</file>